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bookmark=id.1fob9te" w:id="2"/>
      <w:bookmarkEnd w:id="2"/>
      <w:bookmarkStart w:colFirst="0" w:colLast="0" w:name="bookmark=id.3znysh7"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Framework Ref: RM6306 Water Wastewater and Ancillary Services (3)</w:t>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vq44DEXI6kUA1GJe9kZeAHRglQ==">CgMxLjAyCGguZ2pkZ3hzMgloLjMwajB6bGwyCmlkLjFmb2I5dGUyCmlkLjN6bnlzaDcyCmlkLjJldDkycDAyCGgudHlqY3d0OAByITFMYkpQclc3V0JfeElkYkNaaHF2Z1lzUXlnZ2I2aVVLRg==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